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961" w:rsidRPr="00AA3961" w:rsidRDefault="007A1429" w:rsidP="001F6CF3">
      <w:pPr>
        <w:spacing w:after="0" w:line="240" w:lineRule="auto"/>
        <w:jc w:val="center"/>
        <w:rPr>
          <w:rFonts w:ascii="Times New Roman" w:hAnsi="Times New Roman" w:cs="Times New Roman"/>
          <w:b/>
          <w:sz w:val="24"/>
          <w:szCs w:val="24"/>
        </w:rPr>
      </w:pPr>
      <w:r w:rsidRPr="00AA3961">
        <w:rPr>
          <w:rFonts w:ascii="Times New Roman" w:hAnsi="Times New Roman" w:cs="Times New Roman"/>
          <w:b/>
          <w:sz w:val="24"/>
          <w:szCs w:val="24"/>
        </w:rPr>
        <w:t xml:space="preserve">Таблица за технически параметри </w:t>
      </w:r>
    </w:p>
    <w:p w:rsidR="001F6CF3" w:rsidRPr="0048536D" w:rsidRDefault="007A1429" w:rsidP="001F6CF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към техническо предложение за участие в </w:t>
      </w:r>
      <w:r w:rsidR="001F6CF3" w:rsidRPr="0048536D">
        <w:rPr>
          <w:rFonts w:ascii="Times New Roman" w:hAnsi="Times New Roman" w:cs="Times New Roman"/>
          <w:sz w:val="24"/>
          <w:szCs w:val="24"/>
        </w:rPr>
        <w:t xml:space="preserve"> обществена поръчка с предмет:</w:t>
      </w:r>
    </w:p>
    <w:p w:rsidR="001F6CF3" w:rsidRPr="00060692" w:rsidRDefault="001F6CF3" w:rsidP="001F6CF3">
      <w:pPr>
        <w:spacing w:after="0" w:line="240" w:lineRule="auto"/>
        <w:jc w:val="center"/>
        <w:rPr>
          <w:rFonts w:ascii="Times New Roman" w:hAnsi="Times New Roman" w:cs="Times New Roman"/>
          <w:b/>
          <w:sz w:val="24"/>
          <w:szCs w:val="24"/>
        </w:rPr>
      </w:pPr>
      <w:r w:rsidRPr="00060692">
        <w:rPr>
          <w:rFonts w:ascii="Times New Roman" w:hAnsi="Times New Roman" w:cs="Times New Roman"/>
          <w:b/>
          <w:sz w:val="24"/>
          <w:szCs w:val="24"/>
        </w:rPr>
        <w:t>„</w:t>
      </w:r>
      <w:r w:rsidR="00455B27" w:rsidRPr="00060692">
        <w:rPr>
          <w:rFonts w:ascii="Times New Roman" w:hAnsi="Times New Roman" w:cs="Times New Roman"/>
          <w:b/>
          <w:sz w:val="24"/>
          <w:szCs w:val="24"/>
        </w:rPr>
        <w:t xml:space="preserve">Доставка </w:t>
      </w:r>
      <w:r w:rsidRPr="00060692">
        <w:rPr>
          <w:rFonts w:ascii="Times New Roman" w:hAnsi="Times New Roman" w:cs="Times New Roman"/>
          <w:b/>
          <w:sz w:val="24"/>
          <w:szCs w:val="24"/>
        </w:rPr>
        <w:t xml:space="preserve">на </w:t>
      </w:r>
      <w:r w:rsidR="00455B27" w:rsidRPr="00060692">
        <w:rPr>
          <w:rFonts w:ascii="Times New Roman" w:hAnsi="Times New Roman" w:cs="Times New Roman"/>
          <w:b/>
          <w:sz w:val="24"/>
          <w:szCs w:val="24"/>
        </w:rPr>
        <w:t xml:space="preserve">нов 17+1 местен </w:t>
      </w:r>
      <w:r w:rsidRPr="00060692">
        <w:rPr>
          <w:rFonts w:ascii="Times New Roman" w:hAnsi="Times New Roman" w:cs="Times New Roman"/>
          <w:b/>
          <w:sz w:val="24"/>
          <w:szCs w:val="24"/>
        </w:rPr>
        <w:t>автобус за нуждите на</w:t>
      </w:r>
    </w:p>
    <w:p w:rsidR="00CA19BE" w:rsidRPr="00060692" w:rsidRDefault="001F6CF3" w:rsidP="001F6CF3">
      <w:pPr>
        <w:jc w:val="center"/>
        <w:rPr>
          <w:rFonts w:ascii="Times New Roman" w:hAnsi="Times New Roman" w:cs="Times New Roman"/>
          <w:b/>
          <w:sz w:val="24"/>
          <w:szCs w:val="24"/>
        </w:rPr>
      </w:pPr>
      <w:r w:rsidRPr="00060692">
        <w:rPr>
          <w:rFonts w:ascii="Times New Roman" w:hAnsi="Times New Roman" w:cs="Times New Roman"/>
          <w:b/>
          <w:sz w:val="24"/>
          <w:szCs w:val="24"/>
        </w:rPr>
        <w:t>Община Полски Тръмбеш</w:t>
      </w:r>
      <w:r w:rsidR="00455B27" w:rsidRPr="00060692">
        <w:rPr>
          <w:rFonts w:ascii="Times New Roman" w:hAnsi="Times New Roman" w:cs="Times New Roman"/>
          <w:b/>
          <w:sz w:val="24"/>
          <w:szCs w:val="24"/>
        </w:rPr>
        <w:t>”</w:t>
      </w:r>
    </w:p>
    <w:tbl>
      <w:tblPr>
        <w:tblStyle w:val="a3"/>
        <w:tblW w:w="9606" w:type="dxa"/>
        <w:tblLook w:val="04A0"/>
      </w:tblPr>
      <w:tblGrid>
        <w:gridCol w:w="456"/>
        <w:gridCol w:w="1810"/>
        <w:gridCol w:w="3512"/>
        <w:gridCol w:w="3828"/>
      </w:tblGrid>
      <w:tr w:rsidR="0049428A" w:rsidRPr="0048536D" w:rsidTr="0049428A">
        <w:tc>
          <w:tcPr>
            <w:tcW w:w="456" w:type="dxa"/>
          </w:tcPr>
          <w:p w:rsidR="0049428A" w:rsidRPr="0048536D" w:rsidRDefault="0049428A" w:rsidP="00CA2B41">
            <w:pPr>
              <w:jc w:val="center"/>
              <w:rPr>
                <w:rFonts w:ascii="Times New Roman" w:hAnsi="Times New Roman" w:cs="Times New Roman"/>
                <w:sz w:val="24"/>
                <w:szCs w:val="24"/>
              </w:rPr>
            </w:pPr>
            <w:bookmarkStart w:id="0" w:name="_GoBack"/>
            <w:bookmarkEnd w:id="0"/>
            <w:r w:rsidRPr="0048536D">
              <w:rPr>
                <w:rFonts w:ascii="Times New Roman" w:hAnsi="Times New Roman" w:cs="Times New Roman"/>
                <w:sz w:val="24"/>
                <w:szCs w:val="24"/>
              </w:rPr>
              <w:t>№</w:t>
            </w:r>
          </w:p>
        </w:tc>
        <w:tc>
          <w:tcPr>
            <w:tcW w:w="1810" w:type="dxa"/>
          </w:tcPr>
          <w:p w:rsidR="0049428A" w:rsidRPr="0048536D" w:rsidRDefault="0049428A" w:rsidP="00CA2B41">
            <w:pPr>
              <w:jc w:val="center"/>
              <w:rPr>
                <w:rFonts w:ascii="Times New Roman" w:hAnsi="Times New Roman" w:cs="Times New Roman"/>
                <w:sz w:val="24"/>
                <w:szCs w:val="24"/>
              </w:rPr>
            </w:pPr>
            <w:r w:rsidRPr="0048536D">
              <w:rPr>
                <w:rFonts w:ascii="Times New Roman" w:hAnsi="Times New Roman" w:cs="Times New Roman"/>
                <w:sz w:val="24"/>
                <w:szCs w:val="24"/>
              </w:rPr>
              <w:t>Показател</w:t>
            </w:r>
          </w:p>
        </w:tc>
        <w:tc>
          <w:tcPr>
            <w:tcW w:w="3512" w:type="dxa"/>
          </w:tcPr>
          <w:p w:rsidR="0049428A" w:rsidRPr="0048536D" w:rsidRDefault="0049428A" w:rsidP="00CA2B41">
            <w:pPr>
              <w:jc w:val="center"/>
              <w:rPr>
                <w:rFonts w:ascii="Times New Roman" w:hAnsi="Times New Roman" w:cs="Times New Roman"/>
                <w:sz w:val="24"/>
                <w:szCs w:val="24"/>
              </w:rPr>
            </w:pPr>
            <w:r w:rsidRPr="0048536D">
              <w:rPr>
                <w:rFonts w:ascii="Times New Roman" w:hAnsi="Times New Roman" w:cs="Times New Roman"/>
                <w:sz w:val="24"/>
                <w:szCs w:val="24"/>
              </w:rPr>
              <w:t>Изисквания на възложителя</w:t>
            </w:r>
          </w:p>
        </w:tc>
        <w:tc>
          <w:tcPr>
            <w:tcW w:w="3828" w:type="dxa"/>
          </w:tcPr>
          <w:p w:rsidR="0049428A" w:rsidRPr="0048536D" w:rsidRDefault="0049428A" w:rsidP="00CA2B41">
            <w:pPr>
              <w:jc w:val="center"/>
              <w:rPr>
                <w:rFonts w:ascii="Times New Roman" w:hAnsi="Times New Roman" w:cs="Times New Roman"/>
                <w:sz w:val="24"/>
                <w:szCs w:val="24"/>
              </w:rPr>
            </w:pPr>
            <w:r>
              <w:rPr>
                <w:rFonts w:ascii="Times New Roman" w:hAnsi="Times New Roman" w:cs="Times New Roman"/>
                <w:sz w:val="24"/>
                <w:szCs w:val="24"/>
              </w:rPr>
              <w:t>Предложение на изпълнител</w:t>
            </w:r>
            <w:r w:rsidR="008B0EAD">
              <w:rPr>
                <w:rFonts w:ascii="Times New Roman" w:hAnsi="Times New Roman" w:cs="Times New Roman"/>
                <w:sz w:val="24"/>
                <w:szCs w:val="24"/>
              </w:rPr>
              <w:t>я</w:t>
            </w: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1</w:t>
            </w:r>
          </w:p>
        </w:tc>
        <w:tc>
          <w:tcPr>
            <w:tcW w:w="1810"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Тип на МПС</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 xml:space="preserve">Автобуса трябва да е </w:t>
            </w:r>
            <w:proofErr w:type="spellStart"/>
            <w:r w:rsidRPr="0048536D">
              <w:rPr>
                <w:rFonts w:ascii="Times New Roman" w:hAnsi="Times New Roman" w:cs="Times New Roman"/>
                <w:sz w:val="24"/>
                <w:szCs w:val="24"/>
              </w:rPr>
              <w:t>новопроизведен</w:t>
            </w:r>
            <w:proofErr w:type="spellEnd"/>
            <w:r w:rsidRPr="0048536D">
              <w:rPr>
                <w:rFonts w:ascii="Times New Roman" w:hAnsi="Times New Roman" w:cs="Times New Roman"/>
                <w:sz w:val="24"/>
                <w:szCs w:val="24"/>
              </w:rPr>
              <w:t>, в серийно производство (неограничена серия), единичен автобус, с две оси, категория М2, клас В. Участниците следва да предложат автобус, който трябва да притежава сертификат за ЕО одобряване на типа на превозно средство издаден от компетентен орган по одобряване на типа.</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2</w:t>
            </w:r>
          </w:p>
        </w:tc>
        <w:tc>
          <w:tcPr>
            <w:tcW w:w="1810"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Категория</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Категория М</w:t>
            </w:r>
            <w:r>
              <w:rPr>
                <w:rFonts w:ascii="Times New Roman" w:hAnsi="Times New Roman" w:cs="Times New Roman"/>
                <w:sz w:val="24"/>
                <w:szCs w:val="24"/>
                <w:lang w:val="en-US"/>
              </w:rPr>
              <w:t>2</w:t>
            </w:r>
            <w:r w:rsidRPr="0048536D">
              <w:rPr>
                <w:rFonts w:ascii="Times New Roman" w:hAnsi="Times New Roman" w:cs="Times New Roman"/>
                <w:sz w:val="24"/>
                <w:szCs w:val="24"/>
              </w:rPr>
              <w:t>, Клас В</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3</w:t>
            </w:r>
          </w:p>
        </w:tc>
        <w:tc>
          <w:tcPr>
            <w:tcW w:w="1810"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Година на производство</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2019</w:t>
            </w:r>
            <w:r>
              <w:rPr>
                <w:rFonts w:ascii="Times New Roman" w:hAnsi="Times New Roman" w:cs="Times New Roman"/>
                <w:sz w:val="24"/>
                <w:szCs w:val="24"/>
              </w:rPr>
              <w:t xml:space="preserve"> </w:t>
            </w:r>
            <w:r w:rsidRPr="0048536D">
              <w:rPr>
                <w:rFonts w:ascii="Times New Roman" w:hAnsi="Times New Roman" w:cs="Times New Roman"/>
                <w:sz w:val="24"/>
                <w:szCs w:val="24"/>
              </w:rPr>
              <w:t>г.</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4</w:t>
            </w:r>
          </w:p>
        </w:tc>
        <w:tc>
          <w:tcPr>
            <w:tcW w:w="1810"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Пробег</w:t>
            </w:r>
          </w:p>
        </w:tc>
        <w:tc>
          <w:tcPr>
            <w:tcW w:w="3512" w:type="dxa"/>
          </w:tcPr>
          <w:p w:rsidR="0049428A" w:rsidRPr="0048536D" w:rsidRDefault="00BF0865" w:rsidP="00CA2B41">
            <w:pPr>
              <w:rPr>
                <w:rFonts w:ascii="Times New Roman" w:hAnsi="Times New Roman" w:cs="Times New Roman"/>
                <w:sz w:val="24"/>
                <w:szCs w:val="24"/>
              </w:rPr>
            </w:pPr>
            <w:r>
              <w:rPr>
                <w:rFonts w:ascii="Times New Roman" w:hAnsi="Times New Roman" w:cs="Times New Roman"/>
                <w:sz w:val="24"/>
                <w:szCs w:val="24"/>
              </w:rPr>
              <w:t xml:space="preserve">До </w:t>
            </w:r>
            <w:r w:rsidR="0049428A" w:rsidRPr="0048536D">
              <w:rPr>
                <w:rFonts w:ascii="Times New Roman" w:hAnsi="Times New Roman" w:cs="Times New Roman"/>
                <w:sz w:val="24"/>
                <w:szCs w:val="24"/>
              </w:rPr>
              <w:t>500 км</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5</w:t>
            </w:r>
          </w:p>
        </w:tc>
        <w:tc>
          <w:tcPr>
            <w:tcW w:w="1810"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Технически данни</w:t>
            </w:r>
          </w:p>
        </w:tc>
        <w:tc>
          <w:tcPr>
            <w:tcW w:w="3512" w:type="dxa"/>
          </w:tcPr>
          <w:p w:rsidR="0049428A" w:rsidRPr="0048536D" w:rsidRDefault="0049428A" w:rsidP="00CA2B41">
            <w:pPr>
              <w:rPr>
                <w:rFonts w:ascii="Times New Roman" w:hAnsi="Times New Roman" w:cs="Times New Roman"/>
                <w:sz w:val="24"/>
                <w:szCs w:val="24"/>
              </w:rPr>
            </w:pP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jc w:val="right"/>
              <w:rPr>
                <w:rFonts w:ascii="Times New Roman" w:hAnsi="Times New Roman" w:cs="Times New Roman"/>
                <w:sz w:val="24"/>
                <w:szCs w:val="24"/>
              </w:rPr>
            </w:pPr>
            <w:r w:rsidRPr="0048536D">
              <w:rPr>
                <w:rFonts w:ascii="Times New Roman" w:hAnsi="Times New Roman" w:cs="Times New Roman"/>
                <w:sz w:val="24"/>
                <w:szCs w:val="24"/>
              </w:rPr>
              <w:t>ширина</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2400-2500мм с огледалата</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jc w:val="right"/>
              <w:rPr>
                <w:rFonts w:ascii="Times New Roman" w:hAnsi="Times New Roman" w:cs="Times New Roman"/>
                <w:sz w:val="24"/>
                <w:szCs w:val="24"/>
              </w:rPr>
            </w:pPr>
            <w:r w:rsidRPr="0048536D">
              <w:rPr>
                <w:rFonts w:ascii="Times New Roman" w:hAnsi="Times New Roman" w:cs="Times New Roman"/>
                <w:sz w:val="24"/>
                <w:szCs w:val="24"/>
              </w:rPr>
              <w:t>дължина</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6500-6800мм</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jc w:val="right"/>
              <w:rPr>
                <w:rFonts w:ascii="Times New Roman" w:hAnsi="Times New Roman" w:cs="Times New Roman"/>
                <w:sz w:val="24"/>
                <w:szCs w:val="24"/>
              </w:rPr>
            </w:pPr>
            <w:r w:rsidRPr="0048536D">
              <w:rPr>
                <w:rFonts w:ascii="Times New Roman" w:hAnsi="Times New Roman" w:cs="Times New Roman"/>
                <w:sz w:val="24"/>
                <w:szCs w:val="24"/>
              </w:rPr>
              <w:t>междуосие</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3700-3800мм</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jc w:val="right"/>
              <w:rPr>
                <w:rFonts w:ascii="Times New Roman" w:hAnsi="Times New Roman" w:cs="Times New Roman"/>
                <w:sz w:val="24"/>
                <w:szCs w:val="24"/>
              </w:rPr>
            </w:pPr>
            <w:r w:rsidRPr="0048536D">
              <w:rPr>
                <w:rFonts w:ascii="Times New Roman" w:hAnsi="Times New Roman" w:cs="Times New Roman"/>
                <w:sz w:val="24"/>
                <w:szCs w:val="24"/>
              </w:rPr>
              <w:t>максимална брутна маса</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4500-5000кг</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jc w:val="right"/>
              <w:rPr>
                <w:rFonts w:ascii="Times New Roman" w:hAnsi="Times New Roman" w:cs="Times New Roman"/>
                <w:sz w:val="24"/>
                <w:szCs w:val="24"/>
              </w:rPr>
            </w:pPr>
            <w:r w:rsidRPr="0048536D">
              <w:rPr>
                <w:rFonts w:ascii="Times New Roman" w:hAnsi="Times New Roman" w:cs="Times New Roman"/>
                <w:sz w:val="24"/>
                <w:szCs w:val="24"/>
              </w:rPr>
              <w:t>брой места</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седящи – 17 броя, място за водача – 1 брой</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jc w:val="right"/>
              <w:rPr>
                <w:rFonts w:ascii="Times New Roman" w:hAnsi="Times New Roman" w:cs="Times New Roman"/>
                <w:sz w:val="24"/>
                <w:szCs w:val="24"/>
              </w:rPr>
            </w:pPr>
            <w:r w:rsidRPr="0048536D">
              <w:rPr>
                <w:rFonts w:ascii="Times New Roman" w:hAnsi="Times New Roman" w:cs="Times New Roman"/>
                <w:sz w:val="24"/>
                <w:szCs w:val="24"/>
              </w:rPr>
              <w:t>гориво</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дизел</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jc w:val="right"/>
              <w:rPr>
                <w:rFonts w:ascii="Times New Roman" w:hAnsi="Times New Roman" w:cs="Times New Roman"/>
                <w:sz w:val="24"/>
                <w:szCs w:val="24"/>
              </w:rPr>
            </w:pPr>
            <w:r w:rsidRPr="0048536D">
              <w:rPr>
                <w:rFonts w:ascii="Times New Roman" w:hAnsi="Times New Roman" w:cs="Times New Roman"/>
                <w:sz w:val="24"/>
                <w:szCs w:val="24"/>
              </w:rPr>
              <w:t>работен обем на двигателя</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1850-2050</w:t>
            </w:r>
            <w:r>
              <w:rPr>
                <w:rFonts w:ascii="Times New Roman" w:hAnsi="Times New Roman" w:cs="Times New Roman"/>
                <w:sz w:val="24"/>
                <w:szCs w:val="24"/>
              </w:rPr>
              <w:t xml:space="preserve"> </w:t>
            </w:r>
            <w:r w:rsidRPr="0048536D">
              <w:rPr>
                <w:rFonts w:ascii="Times New Roman" w:hAnsi="Times New Roman" w:cs="Times New Roman"/>
                <w:sz w:val="24"/>
                <w:szCs w:val="24"/>
              </w:rPr>
              <w:t>см3</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jc w:val="right"/>
              <w:rPr>
                <w:rFonts w:ascii="Times New Roman" w:hAnsi="Times New Roman" w:cs="Times New Roman"/>
                <w:sz w:val="24"/>
                <w:szCs w:val="24"/>
              </w:rPr>
            </w:pPr>
            <w:r w:rsidRPr="0048536D">
              <w:rPr>
                <w:rFonts w:ascii="Times New Roman" w:hAnsi="Times New Roman" w:cs="Times New Roman"/>
                <w:sz w:val="24"/>
                <w:szCs w:val="24"/>
              </w:rPr>
              <w:t>максимална мощност</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150-180</w:t>
            </w:r>
            <w:r>
              <w:rPr>
                <w:rFonts w:ascii="Times New Roman" w:hAnsi="Times New Roman" w:cs="Times New Roman"/>
                <w:sz w:val="24"/>
                <w:szCs w:val="24"/>
              </w:rPr>
              <w:t xml:space="preserve"> </w:t>
            </w:r>
            <w:r w:rsidRPr="0048536D">
              <w:rPr>
                <w:rFonts w:ascii="Times New Roman" w:hAnsi="Times New Roman" w:cs="Times New Roman"/>
                <w:sz w:val="24"/>
                <w:szCs w:val="24"/>
              </w:rPr>
              <w:t>к.с.</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jc w:val="right"/>
              <w:rPr>
                <w:rFonts w:ascii="Times New Roman" w:hAnsi="Times New Roman" w:cs="Times New Roman"/>
                <w:sz w:val="24"/>
                <w:szCs w:val="24"/>
              </w:rPr>
            </w:pPr>
            <w:r w:rsidRPr="0048536D">
              <w:rPr>
                <w:rFonts w:ascii="Times New Roman" w:hAnsi="Times New Roman" w:cs="Times New Roman"/>
                <w:sz w:val="24"/>
                <w:szCs w:val="24"/>
              </w:rPr>
              <w:t>брой цилиндри</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четири</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jc w:val="right"/>
              <w:rPr>
                <w:rFonts w:ascii="Times New Roman" w:hAnsi="Times New Roman" w:cs="Times New Roman"/>
                <w:sz w:val="24"/>
                <w:szCs w:val="24"/>
              </w:rPr>
            </w:pPr>
            <w:r w:rsidRPr="0048536D">
              <w:rPr>
                <w:rFonts w:ascii="Times New Roman" w:hAnsi="Times New Roman" w:cs="Times New Roman"/>
                <w:sz w:val="24"/>
                <w:szCs w:val="24"/>
              </w:rPr>
              <w:t>тип скоростна кутия</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ръчна</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jc w:val="right"/>
              <w:rPr>
                <w:rFonts w:ascii="Times New Roman" w:hAnsi="Times New Roman" w:cs="Times New Roman"/>
                <w:sz w:val="24"/>
                <w:szCs w:val="24"/>
              </w:rPr>
            </w:pPr>
            <w:r w:rsidRPr="0048536D">
              <w:rPr>
                <w:rFonts w:ascii="Times New Roman" w:hAnsi="Times New Roman" w:cs="Times New Roman"/>
                <w:sz w:val="24"/>
                <w:szCs w:val="24"/>
              </w:rPr>
              <w:t>брой предавки на трансмисия</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6</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jc w:val="right"/>
              <w:rPr>
                <w:rFonts w:ascii="Times New Roman" w:hAnsi="Times New Roman" w:cs="Times New Roman"/>
                <w:sz w:val="24"/>
                <w:szCs w:val="24"/>
              </w:rPr>
            </w:pPr>
            <w:r w:rsidRPr="0048536D">
              <w:rPr>
                <w:rFonts w:ascii="Times New Roman" w:hAnsi="Times New Roman" w:cs="Times New Roman"/>
                <w:sz w:val="24"/>
                <w:szCs w:val="24"/>
              </w:rPr>
              <w:t>задвижване</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задно</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jc w:val="right"/>
              <w:rPr>
                <w:rFonts w:ascii="Times New Roman" w:hAnsi="Times New Roman" w:cs="Times New Roman"/>
                <w:sz w:val="24"/>
                <w:szCs w:val="24"/>
              </w:rPr>
            </w:pPr>
            <w:r w:rsidRPr="0048536D">
              <w:rPr>
                <w:rFonts w:ascii="Times New Roman" w:hAnsi="Times New Roman" w:cs="Times New Roman"/>
                <w:sz w:val="24"/>
                <w:szCs w:val="24"/>
              </w:rPr>
              <w:t>екологичен стандарт</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lang w:val="en-US"/>
              </w:rPr>
              <w:t>Euro 6</w:t>
            </w:r>
          </w:p>
        </w:tc>
        <w:tc>
          <w:tcPr>
            <w:tcW w:w="3828" w:type="dxa"/>
          </w:tcPr>
          <w:p w:rsidR="0049428A" w:rsidRPr="0048536D" w:rsidRDefault="0049428A" w:rsidP="00CA2B41">
            <w:pPr>
              <w:rPr>
                <w:rFonts w:ascii="Times New Roman" w:hAnsi="Times New Roman" w:cs="Times New Roman"/>
                <w:sz w:val="24"/>
                <w:szCs w:val="24"/>
                <w:lang w:val="en-US"/>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6</w:t>
            </w:r>
          </w:p>
        </w:tc>
        <w:tc>
          <w:tcPr>
            <w:tcW w:w="1810"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Каросерия</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 xml:space="preserve">Конструкцията да е </w:t>
            </w:r>
            <w:proofErr w:type="spellStart"/>
            <w:r w:rsidRPr="0048536D">
              <w:rPr>
                <w:rFonts w:ascii="Times New Roman" w:hAnsi="Times New Roman" w:cs="Times New Roman"/>
                <w:sz w:val="24"/>
                <w:szCs w:val="24"/>
              </w:rPr>
              <w:t>хидро</w:t>
            </w:r>
            <w:proofErr w:type="spellEnd"/>
            <w:r w:rsidRPr="0048536D">
              <w:rPr>
                <w:rFonts w:ascii="Times New Roman" w:hAnsi="Times New Roman" w:cs="Times New Roman"/>
                <w:sz w:val="24"/>
                <w:szCs w:val="24"/>
              </w:rPr>
              <w:t xml:space="preserve"> /водно/ и </w:t>
            </w:r>
            <w:proofErr w:type="spellStart"/>
            <w:r w:rsidRPr="0048536D">
              <w:rPr>
                <w:rFonts w:ascii="Times New Roman" w:hAnsi="Times New Roman" w:cs="Times New Roman"/>
                <w:sz w:val="24"/>
                <w:szCs w:val="24"/>
              </w:rPr>
              <w:t>корозионно</w:t>
            </w:r>
            <w:proofErr w:type="spellEnd"/>
            <w:r w:rsidRPr="0048536D">
              <w:rPr>
                <w:rFonts w:ascii="Times New Roman" w:hAnsi="Times New Roman" w:cs="Times New Roman"/>
                <w:sz w:val="24"/>
                <w:szCs w:val="24"/>
              </w:rPr>
              <w:t xml:space="preserve"> защитена</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7</w:t>
            </w:r>
          </w:p>
        </w:tc>
        <w:tc>
          <w:tcPr>
            <w:tcW w:w="1810"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Врати</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Общо 4 /четири/. Шафьор-1 брой, пътници до шофьор-1 брой, дясна странична плъзгаща за пътници-1 брой и задна двойна-1 брой.</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8</w:t>
            </w:r>
          </w:p>
        </w:tc>
        <w:tc>
          <w:tcPr>
            <w:tcW w:w="1810"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Странични и задни прозорци</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 xml:space="preserve">да отговарят на изискванията по отношение на безопасните стъкла, определени в Регламент (ЕО) № 661/2009, Правило на </w:t>
            </w:r>
            <w:r w:rsidRPr="0048536D">
              <w:rPr>
                <w:rFonts w:ascii="Times New Roman" w:hAnsi="Times New Roman" w:cs="Times New Roman"/>
                <w:sz w:val="24"/>
                <w:szCs w:val="24"/>
              </w:rPr>
              <w:lastRenderedPageBreak/>
              <w:t>ИКЕ на ООН № 43 или Директива 2001/92/ЕО на Комисията и Директива 92/22/ЕИО</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lastRenderedPageBreak/>
              <w:t>9</w:t>
            </w:r>
          </w:p>
        </w:tc>
        <w:tc>
          <w:tcPr>
            <w:tcW w:w="1810"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Вентилация и климатизация</w:t>
            </w:r>
          </w:p>
        </w:tc>
        <w:tc>
          <w:tcPr>
            <w:tcW w:w="3512" w:type="dxa"/>
          </w:tcPr>
          <w:p w:rsidR="0049428A" w:rsidRPr="0048536D" w:rsidRDefault="0049428A" w:rsidP="00CA2B41">
            <w:pPr>
              <w:rPr>
                <w:rFonts w:ascii="Times New Roman" w:hAnsi="Times New Roman" w:cs="Times New Roman"/>
                <w:sz w:val="24"/>
                <w:szCs w:val="24"/>
              </w:rPr>
            </w:pPr>
            <w:proofErr w:type="spellStart"/>
            <w:r w:rsidRPr="0048536D">
              <w:rPr>
                <w:rFonts w:ascii="Times New Roman" w:hAnsi="Times New Roman" w:cs="Times New Roman"/>
                <w:sz w:val="24"/>
                <w:szCs w:val="24"/>
              </w:rPr>
              <w:t>Климатик</w:t>
            </w:r>
            <w:proofErr w:type="spellEnd"/>
            <w:r w:rsidRPr="0048536D">
              <w:rPr>
                <w:rFonts w:ascii="Times New Roman" w:hAnsi="Times New Roman" w:cs="Times New Roman"/>
                <w:sz w:val="24"/>
                <w:szCs w:val="24"/>
              </w:rPr>
              <w:t xml:space="preserve"> стандартен за предните места интегриран с отоплителната система на двигателя.</w:t>
            </w:r>
          </w:p>
          <w:p w:rsidR="0049428A" w:rsidRPr="0048536D" w:rsidRDefault="0049428A" w:rsidP="00CA2B41">
            <w:pPr>
              <w:rPr>
                <w:rFonts w:ascii="Times New Roman" w:hAnsi="Times New Roman" w:cs="Times New Roman"/>
                <w:sz w:val="24"/>
                <w:szCs w:val="24"/>
              </w:rPr>
            </w:pPr>
            <w:proofErr w:type="spellStart"/>
            <w:r w:rsidRPr="0048536D">
              <w:rPr>
                <w:rFonts w:ascii="Times New Roman" w:hAnsi="Times New Roman" w:cs="Times New Roman"/>
                <w:sz w:val="24"/>
                <w:szCs w:val="24"/>
              </w:rPr>
              <w:t>Климатик</w:t>
            </w:r>
            <w:proofErr w:type="spellEnd"/>
            <w:r w:rsidRPr="0048536D">
              <w:rPr>
                <w:rFonts w:ascii="Times New Roman" w:hAnsi="Times New Roman" w:cs="Times New Roman"/>
                <w:sz w:val="24"/>
                <w:szCs w:val="24"/>
              </w:rPr>
              <w:t xml:space="preserve"> за пътническия салона.</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10</w:t>
            </w:r>
          </w:p>
        </w:tc>
        <w:tc>
          <w:tcPr>
            <w:tcW w:w="1810"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Отопление</w:t>
            </w:r>
          </w:p>
        </w:tc>
        <w:tc>
          <w:tcPr>
            <w:tcW w:w="3512" w:type="dxa"/>
          </w:tcPr>
          <w:p w:rsidR="0049428A" w:rsidRPr="0048536D" w:rsidRDefault="0049428A" w:rsidP="00CA2B41">
            <w:pPr>
              <w:jc w:val="both"/>
              <w:rPr>
                <w:rFonts w:ascii="Times New Roman" w:hAnsi="Times New Roman" w:cs="Times New Roman"/>
                <w:sz w:val="24"/>
                <w:szCs w:val="24"/>
              </w:rPr>
            </w:pPr>
            <w:r w:rsidRPr="0048536D">
              <w:rPr>
                <w:rFonts w:ascii="Times New Roman" w:hAnsi="Times New Roman" w:cs="Times New Roman"/>
                <w:sz w:val="24"/>
                <w:szCs w:val="24"/>
              </w:rPr>
              <w:t>да отговаря на изискванията по отношение на отоплението, определени в Регламент (ЕО) № 661/2009 и Правило на ИКЕ на ООН № 122;</w:t>
            </w:r>
          </w:p>
        </w:tc>
        <w:tc>
          <w:tcPr>
            <w:tcW w:w="3828" w:type="dxa"/>
          </w:tcPr>
          <w:p w:rsidR="0049428A" w:rsidRPr="0048536D" w:rsidRDefault="0049428A" w:rsidP="00CA2B41">
            <w:pPr>
              <w:jc w:val="both"/>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кабината за водача и пътническия салон да се отопляват стандартно от охладителната система, която се подгрява от двигателя.</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Допълнителна автономна отоплителна помощна система</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1</w:t>
            </w:r>
            <w:r>
              <w:rPr>
                <w:rFonts w:ascii="Times New Roman" w:hAnsi="Times New Roman" w:cs="Times New Roman"/>
                <w:sz w:val="24"/>
                <w:szCs w:val="24"/>
              </w:rPr>
              <w:t>1</w:t>
            </w:r>
          </w:p>
        </w:tc>
        <w:tc>
          <w:tcPr>
            <w:tcW w:w="1810"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Под</w:t>
            </w:r>
          </w:p>
        </w:tc>
        <w:tc>
          <w:tcPr>
            <w:tcW w:w="3512" w:type="dxa"/>
          </w:tcPr>
          <w:p w:rsidR="0049428A" w:rsidRPr="0048536D" w:rsidRDefault="0049428A" w:rsidP="00CA2B41">
            <w:pPr>
              <w:jc w:val="both"/>
              <w:rPr>
                <w:rFonts w:ascii="Times New Roman" w:hAnsi="Times New Roman" w:cs="Times New Roman"/>
                <w:sz w:val="24"/>
                <w:szCs w:val="24"/>
              </w:rPr>
            </w:pPr>
            <w:proofErr w:type="spellStart"/>
            <w:r w:rsidRPr="0048536D">
              <w:rPr>
                <w:rFonts w:ascii="Times New Roman" w:hAnsi="Times New Roman" w:cs="Times New Roman"/>
                <w:sz w:val="24"/>
                <w:szCs w:val="24"/>
              </w:rPr>
              <w:t>противохлъзгащо</w:t>
            </w:r>
            <w:proofErr w:type="spellEnd"/>
            <w:r w:rsidRPr="0048536D">
              <w:rPr>
                <w:rFonts w:ascii="Times New Roman" w:hAnsi="Times New Roman" w:cs="Times New Roman"/>
                <w:sz w:val="24"/>
                <w:szCs w:val="24"/>
              </w:rPr>
              <w:t xml:space="preserve"> покритие;</w:t>
            </w:r>
          </w:p>
        </w:tc>
        <w:tc>
          <w:tcPr>
            <w:tcW w:w="3828" w:type="dxa"/>
          </w:tcPr>
          <w:p w:rsidR="0049428A" w:rsidRPr="0048536D" w:rsidRDefault="0049428A" w:rsidP="00CA2B41">
            <w:pPr>
              <w:jc w:val="both"/>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1</w:t>
            </w:r>
            <w:r>
              <w:rPr>
                <w:rFonts w:ascii="Times New Roman" w:hAnsi="Times New Roman" w:cs="Times New Roman"/>
                <w:sz w:val="24"/>
                <w:szCs w:val="24"/>
              </w:rPr>
              <w:t>2</w:t>
            </w:r>
          </w:p>
        </w:tc>
        <w:tc>
          <w:tcPr>
            <w:tcW w:w="1810"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Седалки</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 xml:space="preserve">Седалките да са </w:t>
            </w:r>
            <w:r>
              <w:rPr>
                <w:rFonts w:ascii="Times New Roman" w:hAnsi="Times New Roman" w:cs="Times New Roman"/>
                <w:sz w:val="24"/>
                <w:szCs w:val="24"/>
              </w:rPr>
              <w:t xml:space="preserve">с </w:t>
            </w:r>
            <w:proofErr w:type="spellStart"/>
            <w:r>
              <w:rPr>
                <w:rFonts w:ascii="Times New Roman" w:hAnsi="Times New Roman" w:cs="Times New Roman"/>
                <w:sz w:val="24"/>
                <w:szCs w:val="24"/>
              </w:rPr>
              <w:t>обезопасителни</w:t>
            </w:r>
            <w:proofErr w:type="spellEnd"/>
            <w:r>
              <w:rPr>
                <w:rFonts w:ascii="Times New Roman" w:hAnsi="Times New Roman" w:cs="Times New Roman"/>
                <w:sz w:val="24"/>
                <w:szCs w:val="24"/>
              </w:rPr>
              <w:t xml:space="preserve"> </w:t>
            </w:r>
            <w:r w:rsidRPr="0048536D">
              <w:rPr>
                <w:rFonts w:ascii="Times New Roman" w:hAnsi="Times New Roman" w:cs="Times New Roman"/>
                <w:sz w:val="24"/>
                <w:szCs w:val="24"/>
              </w:rPr>
              <w:t xml:space="preserve"> колани</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Материал – текстил</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Цвят – тъмни цветове, устойчиви на замърсяване</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1</w:t>
            </w:r>
            <w:r>
              <w:rPr>
                <w:rFonts w:ascii="Times New Roman" w:hAnsi="Times New Roman" w:cs="Times New Roman"/>
                <w:sz w:val="24"/>
                <w:szCs w:val="24"/>
              </w:rPr>
              <w:t>3</w:t>
            </w:r>
          </w:p>
        </w:tc>
        <w:tc>
          <w:tcPr>
            <w:tcW w:w="1810"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Място на водача</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Седалка-ергономична, регулируема</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Регулируем волан</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Сенници</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Чистачки за предното стъкло</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Система за измиване на предното стъкло</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proofErr w:type="spellStart"/>
            <w:r w:rsidRPr="0048536D">
              <w:rPr>
                <w:rFonts w:ascii="Times New Roman" w:hAnsi="Times New Roman" w:cs="Times New Roman"/>
                <w:sz w:val="24"/>
                <w:szCs w:val="24"/>
              </w:rPr>
              <w:t>Отваряем</w:t>
            </w:r>
            <w:proofErr w:type="spellEnd"/>
            <w:r w:rsidRPr="0048536D">
              <w:rPr>
                <w:rFonts w:ascii="Times New Roman" w:hAnsi="Times New Roman" w:cs="Times New Roman"/>
                <w:sz w:val="24"/>
                <w:szCs w:val="24"/>
              </w:rPr>
              <w:t xml:space="preserve"> страничен прозорец</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 xml:space="preserve">Цифров </w:t>
            </w:r>
            <w:proofErr w:type="spellStart"/>
            <w:r w:rsidRPr="0048536D">
              <w:rPr>
                <w:rFonts w:ascii="Times New Roman" w:hAnsi="Times New Roman" w:cs="Times New Roman"/>
                <w:sz w:val="24"/>
                <w:szCs w:val="24"/>
              </w:rPr>
              <w:t>тахограф</w:t>
            </w:r>
            <w:proofErr w:type="spellEnd"/>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1</w:t>
            </w:r>
            <w:r>
              <w:rPr>
                <w:rFonts w:ascii="Times New Roman" w:hAnsi="Times New Roman" w:cs="Times New Roman"/>
                <w:sz w:val="24"/>
                <w:szCs w:val="24"/>
              </w:rPr>
              <w:t>4</w:t>
            </w:r>
          </w:p>
        </w:tc>
        <w:tc>
          <w:tcPr>
            <w:tcW w:w="1810"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Осветление в салона</w:t>
            </w:r>
          </w:p>
        </w:tc>
        <w:tc>
          <w:tcPr>
            <w:tcW w:w="3512" w:type="dxa"/>
          </w:tcPr>
          <w:p w:rsidR="0049428A" w:rsidRPr="0048536D" w:rsidRDefault="0049428A" w:rsidP="00CA2B41">
            <w:pPr>
              <w:rPr>
                <w:rFonts w:ascii="Times New Roman" w:hAnsi="Times New Roman" w:cs="Times New Roman"/>
                <w:sz w:val="24"/>
                <w:szCs w:val="24"/>
              </w:rPr>
            </w:pPr>
            <w:proofErr w:type="spellStart"/>
            <w:r w:rsidRPr="0048536D">
              <w:rPr>
                <w:rFonts w:ascii="Times New Roman" w:hAnsi="Times New Roman" w:cs="Times New Roman"/>
                <w:sz w:val="24"/>
                <w:szCs w:val="24"/>
              </w:rPr>
              <w:t>Двусекционно</w:t>
            </w:r>
            <w:proofErr w:type="spellEnd"/>
            <w:r>
              <w:rPr>
                <w:rFonts w:ascii="Times New Roman" w:hAnsi="Times New Roman" w:cs="Times New Roman"/>
                <w:sz w:val="24"/>
                <w:szCs w:val="24"/>
                <w:lang w:val="en-US"/>
              </w:rPr>
              <w:t xml:space="preserve"> </w:t>
            </w:r>
            <w:proofErr w:type="spellStart"/>
            <w:r w:rsidRPr="0048536D">
              <w:rPr>
                <w:rFonts w:ascii="Times New Roman" w:hAnsi="Times New Roman" w:cs="Times New Roman"/>
                <w:sz w:val="24"/>
                <w:szCs w:val="24"/>
              </w:rPr>
              <w:t>осветелине</w:t>
            </w:r>
            <w:proofErr w:type="spellEnd"/>
            <w:r w:rsidRPr="0048536D">
              <w:rPr>
                <w:rFonts w:ascii="Times New Roman" w:hAnsi="Times New Roman" w:cs="Times New Roman"/>
                <w:sz w:val="24"/>
                <w:szCs w:val="24"/>
              </w:rPr>
              <w:t>, за водача и за салона</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1</w:t>
            </w:r>
            <w:r>
              <w:rPr>
                <w:rFonts w:ascii="Times New Roman" w:hAnsi="Times New Roman" w:cs="Times New Roman"/>
                <w:sz w:val="24"/>
                <w:szCs w:val="24"/>
              </w:rPr>
              <w:t>5</w:t>
            </w:r>
          </w:p>
        </w:tc>
        <w:tc>
          <w:tcPr>
            <w:tcW w:w="1810"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Спирачна система</w:t>
            </w:r>
          </w:p>
        </w:tc>
        <w:tc>
          <w:tcPr>
            <w:tcW w:w="3512" w:type="dxa"/>
          </w:tcPr>
          <w:p w:rsidR="0049428A" w:rsidRPr="0048536D" w:rsidRDefault="0049428A" w:rsidP="00CA2B41">
            <w:pPr>
              <w:jc w:val="both"/>
              <w:rPr>
                <w:rFonts w:ascii="Times New Roman" w:hAnsi="Times New Roman" w:cs="Times New Roman"/>
                <w:sz w:val="24"/>
                <w:szCs w:val="24"/>
              </w:rPr>
            </w:pPr>
            <w:r w:rsidRPr="0048536D">
              <w:rPr>
                <w:rFonts w:ascii="Times New Roman" w:hAnsi="Times New Roman" w:cs="Times New Roman"/>
                <w:sz w:val="24"/>
                <w:szCs w:val="24"/>
              </w:rPr>
              <w:t>да отговаря на изискванията по отношение на спирането, определени в Регламент    (ЕО) № 661/2009 или Правило на ИКЕ на ООН № 13;</w:t>
            </w:r>
          </w:p>
        </w:tc>
        <w:tc>
          <w:tcPr>
            <w:tcW w:w="3828" w:type="dxa"/>
          </w:tcPr>
          <w:p w:rsidR="0049428A" w:rsidRPr="0048536D" w:rsidRDefault="0049428A" w:rsidP="00CA2B41">
            <w:pPr>
              <w:jc w:val="both"/>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jc w:val="both"/>
              <w:rPr>
                <w:rFonts w:ascii="Times New Roman" w:hAnsi="Times New Roman" w:cs="Times New Roman"/>
                <w:sz w:val="24"/>
                <w:szCs w:val="24"/>
              </w:rPr>
            </w:pPr>
            <w:r w:rsidRPr="0048536D">
              <w:rPr>
                <w:rFonts w:ascii="Times New Roman" w:hAnsi="Times New Roman" w:cs="Times New Roman"/>
                <w:sz w:val="24"/>
                <w:szCs w:val="24"/>
              </w:rPr>
              <w:t xml:space="preserve">Налични </w:t>
            </w:r>
            <w:proofErr w:type="spellStart"/>
            <w:r w:rsidRPr="0048536D">
              <w:rPr>
                <w:rFonts w:ascii="Times New Roman" w:hAnsi="Times New Roman" w:cs="Times New Roman"/>
                <w:sz w:val="24"/>
                <w:szCs w:val="24"/>
              </w:rPr>
              <w:t>антиблокираща</w:t>
            </w:r>
            <w:proofErr w:type="spellEnd"/>
            <w:r w:rsidRPr="0048536D">
              <w:rPr>
                <w:rFonts w:ascii="Times New Roman" w:hAnsi="Times New Roman" w:cs="Times New Roman"/>
                <w:sz w:val="24"/>
                <w:szCs w:val="24"/>
              </w:rPr>
              <w:t xml:space="preserve"> спирачна система (ABS или еквивалент) и</w:t>
            </w:r>
          </w:p>
          <w:p w:rsidR="0049428A" w:rsidRPr="0048536D" w:rsidRDefault="0049428A" w:rsidP="00CA2B41">
            <w:pPr>
              <w:jc w:val="both"/>
              <w:rPr>
                <w:rFonts w:ascii="Times New Roman" w:hAnsi="Times New Roman" w:cs="Times New Roman"/>
                <w:sz w:val="24"/>
                <w:szCs w:val="24"/>
              </w:rPr>
            </w:pPr>
            <w:r w:rsidRPr="0048536D">
              <w:rPr>
                <w:rFonts w:ascii="Times New Roman" w:hAnsi="Times New Roman" w:cs="Times New Roman"/>
                <w:sz w:val="24"/>
                <w:szCs w:val="24"/>
              </w:rPr>
              <w:t>наличие на система за контрол на стабилността (ESP или еквивалент);</w:t>
            </w:r>
          </w:p>
        </w:tc>
        <w:tc>
          <w:tcPr>
            <w:tcW w:w="3828" w:type="dxa"/>
          </w:tcPr>
          <w:p w:rsidR="0049428A" w:rsidRPr="0048536D" w:rsidRDefault="0049428A" w:rsidP="00CA2B41">
            <w:pPr>
              <w:jc w:val="both"/>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1</w:t>
            </w:r>
            <w:r>
              <w:rPr>
                <w:rFonts w:ascii="Times New Roman" w:hAnsi="Times New Roman" w:cs="Times New Roman"/>
                <w:sz w:val="24"/>
                <w:szCs w:val="24"/>
              </w:rPr>
              <w:t>6</w:t>
            </w:r>
          </w:p>
        </w:tc>
        <w:tc>
          <w:tcPr>
            <w:tcW w:w="1810"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Устройства за осветяване и светлинна сигнализация</w:t>
            </w:r>
          </w:p>
        </w:tc>
        <w:tc>
          <w:tcPr>
            <w:tcW w:w="3512" w:type="dxa"/>
          </w:tcPr>
          <w:p w:rsidR="0049428A" w:rsidRPr="0048536D" w:rsidRDefault="0049428A" w:rsidP="00CA2B41">
            <w:pPr>
              <w:jc w:val="both"/>
              <w:rPr>
                <w:rFonts w:ascii="Times New Roman" w:hAnsi="Times New Roman" w:cs="Times New Roman"/>
                <w:sz w:val="24"/>
                <w:szCs w:val="24"/>
              </w:rPr>
            </w:pPr>
            <w:r w:rsidRPr="0048536D">
              <w:rPr>
                <w:rFonts w:ascii="Times New Roman" w:hAnsi="Times New Roman" w:cs="Times New Roman"/>
                <w:sz w:val="24"/>
                <w:szCs w:val="24"/>
              </w:rPr>
              <w:t xml:space="preserve">Съгласно изискванията по отношение на монтиране на устройства за осветяване и светлинна сигнализация, </w:t>
            </w:r>
            <w:r w:rsidRPr="0048536D">
              <w:rPr>
                <w:rFonts w:ascii="Times New Roman" w:hAnsi="Times New Roman" w:cs="Times New Roman"/>
                <w:sz w:val="24"/>
                <w:szCs w:val="24"/>
              </w:rPr>
              <w:lastRenderedPageBreak/>
              <w:t xml:space="preserve">определени в Регламент (ЕО) № 661/2009, Директива 2008/89/ЕО и Директива 76/756/ЕИО или Правило на ИКЕ на ООН № 48. </w:t>
            </w:r>
          </w:p>
        </w:tc>
        <w:tc>
          <w:tcPr>
            <w:tcW w:w="3828" w:type="dxa"/>
          </w:tcPr>
          <w:p w:rsidR="0049428A" w:rsidRPr="0048536D" w:rsidRDefault="0049428A" w:rsidP="00CA2B41">
            <w:pPr>
              <w:jc w:val="both"/>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наличие на дневни светлини с  автоматично включване при стартиране на двигателя</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1</w:t>
            </w:r>
            <w:r>
              <w:rPr>
                <w:rFonts w:ascii="Times New Roman" w:hAnsi="Times New Roman" w:cs="Times New Roman"/>
                <w:sz w:val="24"/>
                <w:szCs w:val="24"/>
              </w:rPr>
              <w:t>7</w:t>
            </w:r>
          </w:p>
        </w:tc>
        <w:tc>
          <w:tcPr>
            <w:tcW w:w="1810"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Гуми и колела</w:t>
            </w:r>
          </w:p>
        </w:tc>
        <w:tc>
          <w:tcPr>
            <w:tcW w:w="3512" w:type="dxa"/>
          </w:tcPr>
          <w:p w:rsidR="0049428A" w:rsidRPr="0048536D" w:rsidRDefault="0049428A" w:rsidP="00CA2B41">
            <w:pPr>
              <w:jc w:val="both"/>
              <w:rPr>
                <w:rFonts w:ascii="Times New Roman" w:hAnsi="Times New Roman" w:cs="Times New Roman"/>
                <w:sz w:val="24"/>
                <w:szCs w:val="24"/>
              </w:rPr>
            </w:pPr>
            <w:r w:rsidRPr="0048536D">
              <w:rPr>
                <w:rFonts w:ascii="Times New Roman" w:hAnsi="Times New Roman" w:cs="Times New Roman"/>
                <w:sz w:val="24"/>
                <w:szCs w:val="24"/>
              </w:rPr>
              <w:t>гумите да отговарят на изискванията на Регламент (ЕС) № 458/2011 на Комисията от 12 май 2011 г. за прилагане на Регламент (ЕО) № 661/2009 или на Правило на ИКЕ на ООН № 117;</w:t>
            </w:r>
          </w:p>
        </w:tc>
        <w:tc>
          <w:tcPr>
            <w:tcW w:w="3828" w:type="dxa"/>
          </w:tcPr>
          <w:p w:rsidR="0049428A" w:rsidRPr="0048536D" w:rsidRDefault="0049428A" w:rsidP="00CA2B41">
            <w:pPr>
              <w:jc w:val="both"/>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Предна ос – единични гуми</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Задна ос – сдвоени гуми</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Резервна гума – 1 брой</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r>
              <w:rPr>
                <w:rFonts w:ascii="Times New Roman" w:hAnsi="Times New Roman" w:cs="Times New Roman"/>
                <w:sz w:val="24"/>
                <w:szCs w:val="24"/>
              </w:rPr>
              <w:t>18</w:t>
            </w:r>
          </w:p>
        </w:tc>
        <w:tc>
          <w:tcPr>
            <w:tcW w:w="1810"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Цвят на МПС</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Сива гама</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r>
              <w:rPr>
                <w:rFonts w:ascii="Times New Roman" w:hAnsi="Times New Roman" w:cs="Times New Roman"/>
                <w:sz w:val="24"/>
                <w:szCs w:val="24"/>
              </w:rPr>
              <w:t>19</w:t>
            </w:r>
          </w:p>
        </w:tc>
        <w:tc>
          <w:tcPr>
            <w:tcW w:w="1810"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Гаранционен срок</w:t>
            </w:r>
          </w:p>
        </w:tc>
        <w:tc>
          <w:tcPr>
            <w:tcW w:w="3512" w:type="dxa"/>
          </w:tcPr>
          <w:p w:rsidR="0049428A" w:rsidRPr="0048536D" w:rsidRDefault="00AC0FE0" w:rsidP="00CA2B41">
            <w:pPr>
              <w:rPr>
                <w:rFonts w:ascii="Times New Roman" w:hAnsi="Times New Roman" w:cs="Times New Roman"/>
                <w:sz w:val="24"/>
                <w:szCs w:val="24"/>
              </w:rPr>
            </w:pPr>
            <w:r w:rsidRPr="00393055">
              <w:rPr>
                <w:rFonts w:ascii="Times New Roman" w:hAnsi="Times New Roman" w:cs="Times New Roman"/>
                <w:sz w:val="24"/>
                <w:szCs w:val="24"/>
              </w:rPr>
              <w:t>Минимум 4,5 години или минимум 240 000 изминати км.</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r>
              <w:rPr>
                <w:rFonts w:ascii="Times New Roman" w:hAnsi="Times New Roman" w:cs="Times New Roman"/>
                <w:sz w:val="24"/>
                <w:szCs w:val="24"/>
              </w:rPr>
              <w:t>20</w:t>
            </w:r>
          </w:p>
        </w:tc>
        <w:tc>
          <w:tcPr>
            <w:tcW w:w="1810"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Сигурност</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 xml:space="preserve">Един </w:t>
            </w:r>
            <w:proofErr w:type="spellStart"/>
            <w:r w:rsidRPr="0048536D">
              <w:rPr>
                <w:rFonts w:ascii="Times New Roman" w:hAnsi="Times New Roman" w:cs="Times New Roman"/>
                <w:sz w:val="24"/>
                <w:szCs w:val="24"/>
              </w:rPr>
              <w:t>прахов</w:t>
            </w:r>
            <w:proofErr w:type="spellEnd"/>
            <w:r w:rsidRPr="0048536D">
              <w:rPr>
                <w:rFonts w:ascii="Times New Roman" w:hAnsi="Times New Roman" w:cs="Times New Roman"/>
                <w:sz w:val="24"/>
                <w:szCs w:val="24"/>
              </w:rPr>
              <w:t xml:space="preserve"> пожарогасител</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proofErr w:type="spellStart"/>
            <w:r w:rsidRPr="0048536D">
              <w:rPr>
                <w:rFonts w:ascii="Times New Roman" w:hAnsi="Times New Roman" w:cs="Times New Roman"/>
                <w:sz w:val="24"/>
                <w:szCs w:val="24"/>
              </w:rPr>
              <w:t>Светлоотразителен</w:t>
            </w:r>
            <w:proofErr w:type="spellEnd"/>
            <w:r w:rsidRPr="0048536D">
              <w:rPr>
                <w:rFonts w:ascii="Times New Roman" w:hAnsi="Times New Roman" w:cs="Times New Roman"/>
                <w:sz w:val="24"/>
                <w:szCs w:val="24"/>
              </w:rPr>
              <w:t xml:space="preserve"> предупредителен триъгълник</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proofErr w:type="spellStart"/>
            <w:r w:rsidRPr="0048536D">
              <w:rPr>
                <w:rFonts w:ascii="Times New Roman" w:hAnsi="Times New Roman" w:cs="Times New Roman"/>
                <w:sz w:val="24"/>
                <w:szCs w:val="24"/>
              </w:rPr>
              <w:t>Аптечка</w:t>
            </w:r>
            <w:proofErr w:type="spellEnd"/>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Предна въздушна възглавница за шофьора</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Предни триточкови предпазни колани</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Централно заключване</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Автоматично заключване на вратите</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Паркинг сензори- предни и задни</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2</w:t>
            </w:r>
            <w:r>
              <w:rPr>
                <w:rFonts w:ascii="Times New Roman" w:hAnsi="Times New Roman" w:cs="Times New Roman"/>
                <w:sz w:val="24"/>
                <w:szCs w:val="24"/>
              </w:rPr>
              <w:t>1</w:t>
            </w:r>
          </w:p>
        </w:tc>
        <w:tc>
          <w:tcPr>
            <w:tcW w:w="1810"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Задвижване</w:t>
            </w: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Старт/Стоп система</w:t>
            </w:r>
          </w:p>
        </w:tc>
        <w:tc>
          <w:tcPr>
            <w:tcW w:w="3828" w:type="dxa"/>
          </w:tcPr>
          <w:p w:rsidR="0049428A" w:rsidRPr="0048536D" w:rsidRDefault="0049428A" w:rsidP="00CA2B41">
            <w:pPr>
              <w:rPr>
                <w:rFonts w:ascii="Times New Roman" w:hAnsi="Times New Roman" w:cs="Times New Roman"/>
                <w:sz w:val="24"/>
                <w:szCs w:val="24"/>
              </w:rPr>
            </w:pPr>
          </w:p>
        </w:tc>
      </w:tr>
      <w:tr w:rsidR="0049428A" w:rsidRPr="0048536D" w:rsidTr="0049428A">
        <w:tc>
          <w:tcPr>
            <w:tcW w:w="456" w:type="dxa"/>
          </w:tcPr>
          <w:p w:rsidR="0049428A" w:rsidRPr="0048536D" w:rsidRDefault="0049428A" w:rsidP="00CA2B41">
            <w:pPr>
              <w:rPr>
                <w:rFonts w:ascii="Times New Roman" w:hAnsi="Times New Roman" w:cs="Times New Roman"/>
                <w:sz w:val="24"/>
                <w:szCs w:val="24"/>
              </w:rPr>
            </w:pPr>
          </w:p>
        </w:tc>
        <w:tc>
          <w:tcPr>
            <w:tcW w:w="1810" w:type="dxa"/>
          </w:tcPr>
          <w:p w:rsidR="0049428A" w:rsidRPr="0048536D" w:rsidRDefault="0049428A" w:rsidP="00CA2B41">
            <w:pPr>
              <w:rPr>
                <w:rFonts w:ascii="Times New Roman" w:hAnsi="Times New Roman" w:cs="Times New Roman"/>
                <w:sz w:val="24"/>
                <w:szCs w:val="24"/>
              </w:rPr>
            </w:pPr>
          </w:p>
        </w:tc>
        <w:tc>
          <w:tcPr>
            <w:tcW w:w="3512" w:type="dxa"/>
          </w:tcPr>
          <w:p w:rsidR="0049428A" w:rsidRPr="0048536D" w:rsidRDefault="0049428A" w:rsidP="00CA2B41">
            <w:pPr>
              <w:rPr>
                <w:rFonts w:ascii="Times New Roman" w:hAnsi="Times New Roman" w:cs="Times New Roman"/>
                <w:sz w:val="24"/>
                <w:szCs w:val="24"/>
              </w:rPr>
            </w:pPr>
            <w:r w:rsidRPr="0048536D">
              <w:rPr>
                <w:rFonts w:ascii="Times New Roman" w:hAnsi="Times New Roman" w:cs="Times New Roman"/>
                <w:sz w:val="24"/>
                <w:szCs w:val="24"/>
              </w:rPr>
              <w:t>Ограничител на скоростта – 100км/ч, постоянно действащ</w:t>
            </w:r>
          </w:p>
        </w:tc>
        <w:tc>
          <w:tcPr>
            <w:tcW w:w="3828" w:type="dxa"/>
          </w:tcPr>
          <w:p w:rsidR="0049428A" w:rsidRPr="0048536D" w:rsidRDefault="0049428A" w:rsidP="00CA2B41">
            <w:pPr>
              <w:rPr>
                <w:rFonts w:ascii="Times New Roman" w:hAnsi="Times New Roman" w:cs="Times New Roman"/>
                <w:sz w:val="24"/>
                <w:szCs w:val="24"/>
              </w:rPr>
            </w:pPr>
          </w:p>
        </w:tc>
      </w:tr>
    </w:tbl>
    <w:p w:rsidR="001F6CF3" w:rsidRDefault="001F6CF3" w:rsidP="001F6CF3">
      <w:pPr>
        <w:jc w:val="center"/>
        <w:rPr>
          <w:rFonts w:ascii="Times New Roman" w:hAnsi="Times New Roman" w:cs="Times New Roman"/>
          <w:sz w:val="24"/>
          <w:szCs w:val="24"/>
        </w:rPr>
      </w:pPr>
    </w:p>
    <w:p w:rsidR="007A1429" w:rsidRDefault="007A1429" w:rsidP="001F6CF3">
      <w:pPr>
        <w:jc w:val="center"/>
        <w:rPr>
          <w:rFonts w:ascii="Times New Roman" w:hAnsi="Times New Roman" w:cs="Times New Roman"/>
          <w:sz w:val="24"/>
          <w:szCs w:val="24"/>
        </w:rPr>
      </w:pPr>
    </w:p>
    <w:tbl>
      <w:tblPr>
        <w:tblW w:w="0" w:type="auto"/>
        <w:tblInd w:w="115" w:type="dxa"/>
        <w:tblLayout w:type="fixed"/>
        <w:tblLook w:val="0000"/>
      </w:tblPr>
      <w:tblGrid>
        <w:gridCol w:w="4140"/>
        <w:gridCol w:w="4260"/>
      </w:tblGrid>
      <w:tr w:rsidR="002243F2" w:rsidRPr="008C3BE7" w:rsidTr="0001728C">
        <w:tc>
          <w:tcPr>
            <w:tcW w:w="4140" w:type="dxa"/>
            <w:shd w:val="clear" w:color="auto" w:fill="auto"/>
          </w:tcPr>
          <w:p w:rsidR="002243F2" w:rsidRPr="00BA491F" w:rsidRDefault="002243F2" w:rsidP="0001728C">
            <w:pPr>
              <w:ind w:left="-93" w:right="-3"/>
              <w:rPr>
                <w:rFonts w:ascii="Times New Roman" w:eastAsiaTheme="minorEastAsia" w:hAnsi="Times New Roman" w:cs="Times New Roman"/>
                <w:sz w:val="24"/>
                <w:szCs w:val="24"/>
                <w:lang w:eastAsia="bg-BG"/>
              </w:rPr>
            </w:pPr>
            <w:r w:rsidRPr="00BA491F">
              <w:rPr>
                <w:rFonts w:ascii="Times New Roman" w:eastAsiaTheme="minorEastAsia" w:hAnsi="Times New Roman" w:cs="Times New Roman"/>
                <w:sz w:val="24"/>
                <w:szCs w:val="24"/>
                <w:lang w:eastAsia="bg-BG"/>
              </w:rPr>
              <w:t xml:space="preserve">Дата: </w:t>
            </w:r>
          </w:p>
        </w:tc>
        <w:tc>
          <w:tcPr>
            <w:tcW w:w="4260" w:type="dxa"/>
            <w:shd w:val="clear" w:color="auto" w:fill="auto"/>
          </w:tcPr>
          <w:p w:rsidR="002243F2" w:rsidRPr="00BA491F" w:rsidRDefault="002243F2" w:rsidP="0001728C">
            <w:pPr>
              <w:jc w:val="both"/>
              <w:rPr>
                <w:rFonts w:ascii="Times New Roman" w:eastAsiaTheme="minorEastAsia" w:hAnsi="Times New Roman" w:cs="Times New Roman"/>
                <w:sz w:val="24"/>
                <w:szCs w:val="24"/>
                <w:lang w:eastAsia="bg-BG"/>
              </w:rPr>
            </w:pPr>
            <w:r w:rsidRPr="00BA491F">
              <w:rPr>
                <w:rFonts w:ascii="Times New Roman" w:eastAsiaTheme="minorEastAsia" w:hAnsi="Times New Roman" w:cs="Times New Roman"/>
                <w:sz w:val="24"/>
                <w:szCs w:val="24"/>
                <w:lang w:eastAsia="bg-BG"/>
              </w:rPr>
              <w:t>________/ _________ / ______</w:t>
            </w:r>
          </w:p>
        </w:tc>
      </w:tr>
      <w:tr w:rsidR="002243F2" w:rsidRPr="008C3BE7" w:rsidTr="0001728C">
        <w:tc>
          <w:tcPr>
            <w:tcW w:w="4140" w:type="dxa"/>
            <w:shd w:val="clear" w:color="auto" w:fill="auto"/>
          </w:tcPr>
          <w:p w:rsidR="002243F2" w:rsidRPr="00BA491F" w:rsidRDefault="002243F2" w:rsidP="0001728C">
            <w:pPr>
              <w:ind w:left="-93" w:right="-3"/>
              <w:rPr>
                <w:rFonts w:ascii="Times New Roman" w:eastAsiaTheme="minorEastAsia" w:hAnsi="Times New Roman" w:cs="Times New Roman"/>
                <w:sz w:val="24"/>
                <w:szCs w:val="24"/>
                <w:lang w:eastAsia="bg-BG"/>
              </w:rPr>
            </w:pPr>
            <w:r w:rsidRPr="00BA491F">
              <w:rPr>
                <w:rFonts w:ascii="Times New Roman" w:eastAsiaTheme="minorEastAsia" w:hAnsi="Times New Roman" w:cs="Times New Roman"/>
                <w:sz w:val="24"/>
                <w:szCs w:val="24"/>
                <w:lang w:eastAsia="bg-BG"/>
              </w:rPr>
              <w:t>Име и фамилия:</w:t>
            </w:r>
          </w:p>
        </w:tc>
        <w:tc>
          <w:tcPr>
            <w:tcW w:w="4260" w:type="dxa"/>
            <w:shd w:val="clear" w:color="auto" w:fill="auto"/>
          </w:tcPr>
          <w:p w:rsidR="002243F2" w:rsidRPr="00BA491F" w:rsidRDefault="002243F2" w:rsidP="0001728C">
            <w:pPr>
              <w:jc w:val="both"/>
              <w:rPr>
                <w:rFonts w:ascii="Times New Roman" w:eastAsiaTheme="minorEastAsia" w:hAnsi="Times New Roman" w:cs="Times New Roman"/>
                <w:sz w:val="24"/>
                <w:szCs w:val="24"/>
                <w:lang w:eastAsia="bg-BG"/>
              </w:rPr>
            </w:pPr>
            <w:r w:rsidRPr="00BA491F">
              <w:rPr>
                <w:rFonts w:ascii="Times New Roman" w:eastAsiaTheme="minorEastAsia" w:hAnsi="Times New Roman" w:cs="Times New Roman"/>
                <w:sz w:val="24"/>
                <w:szCs w:val="24"/>
                <w:lang w:eastAsia="bg-BG"/>
              </w:rPr>
              <w:t>__________________________</w:t>
            </w:r>
          </w:p>
        </w:tc>
      </w:tr>
      <w:tr w:rsidR="002243F2" w:rsidRPr="008C3BE7" w:rsidTr="0001728C">
        <w:tc>
          <w:tcPr>
            <w:tcW w:w="4140" w:type="dxa"/>
            <w:shd w:val="clear" w:color="auto" w:fill="auto"/>
          </w:tcPr>
          <w:p w:rsidR="002243F2" w:rsidRPr="00BA491F" w:rsidRDefault="002243F2" w:rsidP="0001728C">
            <w:pPr>
              <w:ind w:left="-93" w:right="-3"/>
              <w:rPr>
                <w:rFonts w:ascii="Times New Roman" w:eastAsiaTheme="minorEastAsia" w:hAnsi="Times New Roman" w:cs="Times New Roman"/>
                <w:sz w:val="24"/>
                <w:szCs w:val="24"/>
                <w:lang w:eastAsia="bg-BG"/>
              </w:rPr>
            </w:pPr>
            <w:r w:rsidRPr="00BA491F">
              <w:rPr>
                <w:rFonts w:ascii="Times New Roman" w:eastAsiaTheme="minorEastAsia" w:hAnsi="Times New Roman" w:cs="Times New Roman"/>
                <w:sz w:val="24"/>
                <w:szCs w:val="24"/>
                <w:lang w:eastAsia="bg-BG"/>
              </w:rPr>
              <w:t xml:space="preserve">Длъжност: </w:t>
            </w:r>
          </w:p>
          <w:p w:rsidR="002243F2" w:rsidRPr="00BA491F" w:rsidRDefault="002243F2" w:rsidP="0001728C">
            <w:pPr>
              <w:ind w:left="-93" w:right="-3"/>
              <w:rPr>
                <w:rFonts w:ascii="Times New Roman" w:eastAsiaTheme="minorEastAsia" w:hAnsi="Times New Roman" w:cs="Times New Roman"/>
                <w:sz w:val="24"/>
                <w:szCs w:val="24"/>
                <w:lang w:eastAsia="bg-BG"/>
              </w:rPr>
            </w:pPr>
          </w:p>
        </w:tc>
        <w:tc>
          <w:tcPr>
            <w:tcW w:w="4260" w:type="dxa"/>
            <w:shd w:val="clear" w:color="auto" w:fill="auto"/>
          </w:tcPr>
          <w:p w:rsidR="002243F2" w:rsidRPr="00BA491F" w:rsidRDefault="002243F2" w:rsidP="0001728C">
            <w:pPr>
              <w:jc w:val="both"/>
              <w:rPr>
                <w:rFonts w:ascii="Times New Roman" w:eastAsiaTheme="minorEastAsia" w:hAnsi="Times New Roman" w:cs="Times New Roman"/>
                <w:sz w:val="24"/>
                <w:szCs w:val="24"/>
                <w:lang w:eastAsia="bg-BG"/>
              </w:rPr>
            </w:pPr>
            <w:r w:rsidRPr="00BA491F">
              <w:rPr>
                <w:rFonts w:ascii="Times New Roman" w:eastAsiaTheme="minorEastAsia" w:hAnsi="Times New Roman" w:cs="Times New Roman"/>
                <w:sz w:val="24"/>
                <w:szCs w:val="24"/>
                <w:lang w:eastAsia="bg-BG"/>
              </w:rPr>
              <w:t>__________________________</w:t>
            </w:r>
          </w:p>
        </w:tc>
      </w:tr>
    </w:tbl>
    <w:p w:rsidR="007A1429" w:rsidRPr="0048536D" w:rsidRDefault="007A1429" w:rsidP="002243F2">
      <w:pPr>
        <w:jc w:val="center"/>
        <w:rPr>
          <w:rFonts w:ascii="Times New Roman" w:hAnsi="Times New Roman" w:cs="Times New Roman"/>
          <w:sz w:val="24"/>
          <w:szCs w:val="24"/>
        </w:rPr>
      </w:pPr>
    </w:p>
    <w:sectPr w:rsidR="007A1429" w:rsidRPr="0048536D" w:rsidSect="001F6CF3">
      <w:pgSz w:w="11906" w:h="16838"/>
      <w:pgMar w:top="568" w:right="707"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D28F2"/>
    <w:multiLevelType w:val="hybridMultilevel"/>
    <w:tmpl w:val="0896A76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114C4A"/>
    <w:rsid w:val="00060692"/>
    <w:rsid w:val="00061FAC"/>
    <w:rsid w:val="000674B3"/>
    <w:rsid w:val="000927D5"/>
    <w:rsid w:val="00102775"/>
    <w:rsid w:val="00114C4A"/>
    <w:rsid w:val="001712D4"/>
    <w:rsid w:val="001F6CF3"/>
    <w:rsid w:val="002243F2"/>
    <w:rsid w:val="002271C4"/>
    <w:rsid w:val="002A05DE"/>
    <w:rsid w:val="002F6FF3"/>
    <w:rsid w:val="00305CD9"/>
    <w:rsid w:val="0035702B"/>
    <w:rsid w:val="00390F19"/>
    <w:rsid w:val="0039561E"/>
    <w:rsid w:val="003A386F"/>
    <w:rsid w:val="003F0F42"/>
    <w:rsid w:val="00417B72"/>
    <w:rsid w:val="00425947"/>
    <w:rsid w:val="004427AF"/>
    <w:rsid w:val="00455B27"/>
    <w:rsid w:val="0048536D"/>
    <w:rsid w:val="0049428A"/>
    <w:rsid w:val="004F7892"/>
    <w:rsid w:val="005340E9"/>
    <w:rsid w:val="00534959"/>
    <w:rsid w:val="00641D27"/>
    <w:rsid w:val="0074019F"/>
    <w:rsid w:val="00742612"/>
    <w:rsid w:val="007A1429"/>
    <w:rsid w:val="007B4E65"/>
    <w:rsid w:val="007E7674"/>
    <w:rsid w:val="00854978"/>
    <w:rsid w:val="008664D0"/>
    <w:rsid w:val="008B0EAD"/>
    <w:rsid w:val="00917361"/>
    <w:rsid w:val="009721CE"/>
    <w:rsid w:val="009D12CC"/>
    <w:rsid w:val="00AA3961"/>
    <w:rsid w:val="00AB1003"/>
    <w:rsid w:val="00AC0FE0"/>
    <w:rsid w:val="00AF33F1"/>
    <w:rsid w:val="00AF4AC7"/>
    <w:rsid w:val="00B005B2"/>
    <w:rsid w:val="00B41233"/>
    <w:rsid w:val="00B474A0"/>
    <w:rsid w:val="00B74E5B"/>
    <w:rsid w:val="00BF0865"/>
    <w:rsid w:val="00CA19BE"/>
    <w:rsid w:val="00CC4E6D"/>
    <w:rsid w:val="00D31EED"/>
    <w:rsid w:val="00D95B2E"/>
    <w:rsid w:val="00DC047F"/>
    <w:rsid w:val="00E11627"/>
    <w:rsid w:val="00E4466B"/>
    <w:rsid w:val="00E869CC"/>
    <w:rsid w:val="00EA3977"/>
    <w:rsid w:val="00EF0980"/>
    <w:rsid w:val="00EF38C7"/>
    <w:rsid w:val="00F04502"/>
    <w:rsid w:val="00F14DC4"/>
    <w:rsid w:val="00F25C5C"/>
    <w:rsid w:val="00F31142"/>
    <w:rsid w:val="00F653F7"/>
    <w:rsid w:val="00F84397"/>
    <w:rsid w:val="00FA3A55"/>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C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F6C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A397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3</Pages>
  <Words>591</Words>
  <Characters>3374</Characters>
  <Application>Microsoft Office Word</Application>
  <DocSecurity>0</DocSecurity>
  <Lines>28</Lines>
  <Paragraphs>7</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PlamenCakov</dc:creator>
  <cp:keywords/>
  <dc:description/>
  <cp:lastModifiedBy>User43634</cp:lastModifiedBy>
  <cp:revision>51</cp:revision>
  <cp:lastPrinted>2020-01-27T07:26:00Z</cp:lastPrinted>
  <dcterms:created xsi:type="dcterms:W3CDTF">2020-01-24T11:44:00Z</dcterms:created>
  <dcterms:modified xsi:type="dcterms:W3CDTF">2020-01-31T08:28:00Z</dcterms:modified>
</cp:coreProperties>
</file>